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FC" w:rsidRPr="00F46DFC" w:rsidRDefault="00F46DFC" w:rsidP="00F46DFC">
      <w:r w:rsidRPr="00F46DFC">
        <w:t>Dr. Franz Wochner</w:t>
      </w:r>
    </w:p>
    <w:p w:rsidR="00F46DFC" w:rsidRDefault="00F46DFC" w:rsidP="00F46DFC">
      <w:pPr>
        <w:rPr>
          <w:b/>
          <w:sz w:val="32"/>
          <w:szCs w:val="32"/>
        </w:rPr>
      </w:pPr>
    </w:p>
    <w:p w:rsidR="00771027" w:rsidRPr="004874DE" w:rsidRDefault="007E67AA" w:rsidP="00F46DFC">
      <w:pPr>
        <w:jc w:val="center"/>
        <w:rPr>
          <w:b/>
          <w:sz w:val="32"/>
          <w:szCs w:val="32"/>
          <w:lang w:val="en-GB"/>
        </w:rPr>
      </w:pPr>
      <w:r w:rsidRPr="004874DE">
        <w:rPr>
          <w:b/>
          <w:sz w:val="32"/>
          <w:szCs w:val="32"/>
          <w:lang w:val="en-GB"/>
        </w:rPr>
        <w:t>Reason for the Change</w:t>
      </w:r>
      <w:r w:rsidR="00F46DFC" w:rsidRPr="004874DE">
        <w:rPr>
          <w:b/>
          <w:sz w:val="32"/>
          <w:szCs w:val="32"/>
          <w:lang w:val="en-GB"/>
        </w:rPr>
        <w:t>s</w:t>
      </w:r>
      <w:r w:rsidR="004874DE" w:rsidRPr="004874DE">
        <w:rPr>
          <w:b/>
          <w:sz w:val="32"/>
          <w:szCs w:val="32"/>
          <w:lang w:val="en-GB"/>
        </w:rPr>
        <w:t xml:space="preserve"> of CIPAC MT 179 to</w:t>
      </w:r>
      <w:r w:rsidRPr="004874DE">
        <w:rPr>
          <w:b/>
          <w:sz w:val="32"/>
          <w:szCs w:val="32"/>
          <w:lang w:val="en-GB"/>
        </w:rPr>
        <w:t xml:space="preserve"> </w:t>
      </w:r>
      <w:r w:rsidR="004874DE" w:rsidRPr="004874DE">
        <w:rPr>
          <w:b/>
          <w:sz w:val="32"/>
          <w:szCs w:val="32"/>
          <w:lang w:val="en-GB"/>
        </w:rPr>
        <w:t xml:space="preserve">CIPAC </w:t>
      </w:r>
      <w:r w:rsidRPr="004874DE">
        <w:rPr>
          <w:b/>
          <w:sz w:val="32"/>
          <w:szCs w:val="32"/>
          <w:lang w:val="en-GB"/>
        </w:rPr>
        <w:t>MT 179.1</w:t>
      </w:r>
    </w:p>
    <w:p w:rsidR="00F46DFC" w:rsidRPr="004874DE" w:rsidRDefault="00F46DFC">
      <w:pPr>
        <w:rPr>
          <w:lang w:val="en-GB"/>
        </w:rPr>
      </w:pPr>
    </w:p>
    <w:p w:rsidR="00DE212F" w:rsidRPr="00DE212F" w:rsidRDefault="00F46DFC" w:rsidP="00DE212F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lang w:val="en-GB"/>
        </w:rPr>
      </w:pPr>
      <w:r w:rsidRPr="004874DE">
        <w:rPr>
          <w:b/>
          <w:lang w:val="en-GB"/>
        </w:rPr>
        <w:t>Scope Extended</w:t>
      </w:r>
    </w:p>
    <w:p w:rsidR="00F46DFC" w:rsidRPr="00DE212F" w:rsidRDefault="00F46DFC" w:rsidP="00DE212F">
      <w:pPr>
        <w:spacing w:after="120"/>
        <w:ind w:left="284"/>
        <w:jc w:val="both"/>
        <w:rPr>
          <w:lang w:val="en-GB"/>
        </w:rPr>
      </w:pPr>
      <w:r w:rsidRPr="00DE212F">
        <w:rPr>
          <w:lang w:val="en-GB"/>
        </w:rPr>
        <w:t xml:space="preserve">The scope of the original MT 179 test method was limited to water-soluble granules (SG‘s). </w:t>
      </w:r>
      <w:r w:rsidRPr="00DE212F">
        <w:rPr>
          <w:lang w:val="en-GB"/>
        </w:rPr>
        <w:br/>
        <w:t xml:space="preserve">The scope of the MT 179.1 was extended to water soluble formulations (such as SG, SP, </w:t>
      </w:r>
      <w:proofErr w:type="gramStart"/>
      <w:r w:rsidRPr="00DE212F">
        <w:rPr>
          <w:lang w:val="en-GB"/>
        </w:rPr>
        <w:t>SS</w:t>
      </w:r>
      <w:proofErr w:type="gramEnd"/>
      <w:r w:rsidRPr="00DE212F">
        <w:rPr>
          <w:lang w:val="en-GB"/>
        </w:rPr>
        <w:t xml:space="preserve">).  </w:t>
      </w:r>
      <w:r w:rsidRPr="00DE212F">
        <w:rPr>
          <w:lang w:val="en-GB"/>
        </w:rPr>
        <w:br/>
      </w:r>
    </w:p>
    <w:p w:rsidR="00DE212F" w:rsidRPr="00DE212F" w:rsidRDefault="00F46DFC" w:rsidP="00DE212F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lang w:val="en-GB"/>
        </w:rPr>
      </w:pPr>
      <w:r w:rsidRPr="00DE212F">
        <w:rPr>
          <w:b/>
          <w:lang w:val="en-GB"/>
        </w:rPr>
        <w:t>Standing Time of the Test Cylinder was Prolonged</w:t>
      </w:r>
    </w:p>
    <w:p w:rsidR="00F46DFC" w:rsidRPr="00DE212F" w:rsidRDefault="00DE212F" w:rsidP="00DE212F">
      <w:pPr>
        <w:spacing w:after="120"/>
        <w:ind w:left="284"/>
        <w:jc w:val="both"/>
        <w:rPr>
          <w:lang w:val="en-GB"/>
        </w:rPr>
      </w:pPr>
      <w:r w:rsidRPr="00DE212F">
        <w:rPr>
          <w:lang w:val="en-GB"/>
        </w:rPr>
        <w:t>A ‘</w:t>
      </w:r>
      <w:r w:rsidR="00F46DFC" w:rsidRPr="00DE212F">
        <w:rPr>
          <w:lang w:val="en-GB"/>
        </w:rPr>
        <w:t xml:space="preserve">Standing Time‘ of 16 h, as required by CIPAC MT 179, limits the flexibility in Product Chemistry Formulation laboratories, as well as Quality Control laboratories. As consequence, the </w:t>
      </w:r>
      <w:r w:rsidR="004874DE" w:rsidRPr="00DE212F">
        <w:rPr>
          <w:lang w:val="en-GB"/>
        </w:rPr>
        <w:t>‘</w:t>
      </w:r>
      <w:r w:rsidR="00F46DFC" w:rsidRPr="00DE212F">
        <w:rPr>
          <w:lang w:val="en-GB"/>
        </w:rPr>
        <w:t xml:space="preserve">Degree of Dissolution &amp; Solution </w:t>
      </w:r>
      <w:proofErr w:type="gramStart"/>
      <w:r w:rsidR="00F46DFC" w:rsidRPr="00DE212F">
        <w:rPr>
          <w:lang w:val="en-GB"/>
        </w:rPr>
        <w:t>Stability‘ tests</w:t>
      </w:r>
      <w:proofErr w:type="gramEnd"/>
      <w:r w:rsidR="00F46DFC" w:rsidRPr="00DE212F">
        <w:rPr>
          <w:lang w:val="en-GB"/>
        </w:rPr>
        <w:t xml:space="preserve"> can only be initiated in the afternoon. There</w:t>
      </w:r>
      <w:r w:rsidR="004874DE" w:rsidRPr="00DE212F">
        <w:rPr>
          <w:lang w:val="en-GB"/>
        </w:rPr>
        <w:t>fore, the standing time of the ‘</w:t>
      </w:r>
      <w:r w:rsidR="00F46DFC" w:rsidRPr="00DE212F">
        <w:rPr>
          <w:lang w:val="en-GB"/>
        </w:rPr>
        <w:t xml:space="preserve">Solution </w:t>
      </w:r>
      <w:proofErr w:type="gramStart"/>
      <w:r w:rsidR="00F46DFC" w:rsidRPr="00DE212F">
        <w:rPr>
          <w:lang w:val="en-GB"/>
        </w:rPr>
        <w:t>Stability‘ test</w:t>
      </w:r>
      <w:proofErr w:type="gramEnd"/>
      <w:r w:rsidR="00F46DFC" w:rsidRPr="00DE212F">
        <w:rPr>
          <w:lang w:val="en-GB"/>
        </w:rPr>
        <w:t xml:space="preserve"> was prolonged to 24 h.</w:t>
      </w:r>
      <w:r w:rsidR="00F46DFC" w:rsidRPr="00DE212F">
        <w:rPr>
          <w:lang w:val="en-GB"/>
        </w:rPr>
        <w:br/>
      </w:r>
    </w:p>
    <w:p w:rsidR="00DE212F" w:rsidRPr="00DE212F" w:rsidRDefault="00F46DFC" w:rsidP="00DE212F">
      <w:pPr>
        <w:pStyle w:val="ListParagraph"/>
        <w:numPr>
          <w:ilvl w:val="0"/>
          <w:numId w:val="1"/>
        </w:numPr>
        <w:ind w:left="284" w:hanging="284"/>
        <w:jc w:val="both"/>
        <w:rPr>
          <w:lang w:val="en-GB"/>
        </w:rPr>
      </w:pPr>
      <w:r w:rsidRPr="004874DE">
        <w:rPr>
          <w:b/>
          <w:lang w:val="en-GB"/>
        </w:rPr>
        <w:t>Test Temperature was Harmonized</w:t>
      </w:r>
      <w:r w:rsidR="008D6900">
        <w:rPr>
          <w:b/>
          <w:lang w:val="en-GB"/>
        </w:rPr>
        <w:t xml:space="preserve"> with other Test Methods</w:t>
      </w:r>
    </w:p>
    <w:p w:rsidR="00DE212F" w:rsidRDefault="00F46DFC" w:rsidP="00DE212F">
      <w:pPr>
        <w:spacing w:after="0"/>
        <w:ind w:left="284"/>
        <w:jc w:val="both"/>
        <w:rPr>
          <w:lang w:val="en-GB"/>
        </w:rPr>
      </w:pPr>
      <w:r w:rsidRPr="00DE212F">
        <w:rPr>
          <w:lang w:val="en-GB"/>
        </w:rPr>
        <w:t>The test temperature of 25 °C, as stated in MT 179, was harmonized with the conditions of other CIPAC methods</w:t>
      </w:r>
      <w:bookmarkStart w:id="0" w:name="_GoBack"/>
      <w:bookmarkEnd w:id="0"/>
      <w:r w:rsidRPr="00DE212F">
        <w:rPr>
          <w:lang w:val="en-GB"/>
        </w:rPr>
        <w:t>: 25 +/- 5°C</w:t>
      </w:r>
    </w:p>
    <w:p w:rsidR="00DE212F" w:rsidRDefault="00DE212F" w:rsidP="00DE212F">
      <w:pPr>
        <w:ind w:left="284"/>
        <w:jc w:val="both"/>
        <w:rPr>
          <w:lang w:val="en-GB"/>
        </w:rPr>
      </w:pPr>
    </w:p>
    <w:p w:rsidR="00DE212F" w:rsidRDefault="00F46DFC" w:rsidP="00DE212F">
      <w:pPr>
        <w:pStyle w:val="ListParagraph"/>
        <w:numPr>
          <w:ilvl w:val="0"/>
          <w:numId w:val="1"/>
        </w:numPr>
        <w:ind w:left="284" w:hanging="284"/>
        <w:jc w:val="both"/>
        <w:rPr>
          <w:lang w:val="en-GB"/>
        </w:rPr>
      </w:pPr>
      <w:r w:rsidRPr="004874DE">
        <w:rPr>
          <w:b/>
          <w:lang w:val="en-GB"/>
        </w:rPr>
        <w:t>Sieve Diameter</w:t>
      </w:r>
      <w:r w:rsidRPr="004874DE">
        <w:rPr>
          <w:lang w:val="en-GB"/>
        </w:rPr>
        <w:t xml:space="preserve"> </w:t>
      </w:r>
    </w:p>
    <w:p w:rsidR="00DE212F" w:rsidRDefault="00F46DFC" w:rsidP="00DE212F">
      <w:pPr>
        <w:ind w:left="284"/>
        <w:jc w:val="both"/>
        <w:rPr>
          <w:lang w:val="en-GB"/>
        </w:rPr>
      </w:pPr>
      <w:r w:rsidRPr="00DE212F">
        <w:rPr>
          <w:lang w:val="en-GB"/>
        </w:rPr>
        <w:t xml:space="preserve">In MT 179 a sieve diameter of 76 mm is required. In MT 179.1 no </w:t>
      </w:r>
      <w:r w:rsidR="004874DE" w:rsidRPr="00DE212F">
        <w:rPr>
          <w:lang w:val="en-GB"/>
        </w:rPr>
        <w:t xml:space="preserve">defined </w:t>
      </w:r>
      <w:r w:rsidRPr="00DE212F">
        <w:rPr>
          <w:lang w:val="en-GB"/>
        </w:rPr>
        <w:t>sieve dia</w:t>
      </w:r>
      <w:r w:rsidR="00DE212F" w:rsidRPr="00DE212F">
        <w:rPr>
          <w:lang w:val="en-GB"/>
        </w:rPr>
        <w:t>meter is stat</w:t>
      </w:r>
      <w:r w:rsidRPr="00DE212F">
        <w:rPr>
          <w:lang w:val="en-GB"/>
        </w:rPr>
        <w:t xml:space="preserve">ed. Also in MT 179 the sieve diameter was to some extend flexible: In Note 1 it is stated: If a 76 mm sieve is not available a sieve with a larger diameter can be used. In this case transfer the residue on the sieve quantitatively to a previously </w:t>
      </w:r>
      <w:proofErr w:type="spellStart"/>
      <w:r w:rsidRPr="00DE212F">
        <w:rPr>
          <w:lang w:val="en-GB"/>
        </w:rPr>
        <w:t>tared</w:t>
      </w:r>
      <w:proofErr w:type="spellEnd"/>
      <w:r w:rsidRPr="00DE212F">
        <w:rPr>
          <w:lang w:val="en-GB"/>
        </w:rPr>
        <w:t xml:space="preserve"> glass dish.</w:t>
      </w:r>
    </w:p>
    <w:p w:rsidR="00DE212F" w:rsidRDefault="00F46DFC" w:rsidP="00DE212F">
      <w:pPr>
        <w:spacing w:after="0"/>
        <w:ind w:left="284"/>
        <w:jc w:val="both"/>
        <w:rPr>
          <w:lang w:val="en-GB"/>
        </w:rPr>
      </w:pPr>
      <w:r w:rsidRPr="00DE212F">
        <w:rPr>
          <w:lang w:val="en-GB"/>
        </w:rPr>
        <w:t>The sieve mesh size was not changed.</w:t>
      </w:r>
    </w:p>
    <w:p w:rsidR="00F46DFC" w:rsidRPr="00DE212F" w:rsidRDefault="00F46DFC" w:rsidP="00DE212F">
      <w:pPr>
        <w:ind w:left="284"/>
        <w:jc w:val="both"/>
        <w:rPr>
          <w:lang w:val="en-GB"/>
        </w:rPr>
      </w:pPr>
    </w:p>
    <w:p w:rsidR="00DE212F" w:rsidRPr="00DE212F" w:rsidRDefault="00F46DFC" w:rsidP="00DE212F">
      <w:pPr>
        <w:pStyle w:val="ListParagraph"/>
        <w:numPr>
          <w:ilvl w:val="0"/>
          <w:numId w:val="1"/>
        </w:numPr>
        <w:ind w:left="284" w:hanging="284"/>
        <w:jc w:val="both"/>
        <w:rPr>
          <w:lang w:val="en-GB"/>
        </w:rPr>
      </w:pPr>
      <w:r w:rsidRPr="004874DE">
        <w:rPr>
          <w:b/>
          <w:lang w:val="en-GB"/>
        </w:rPr>
        <w:t>Wording for the Test Method was Harmonized</w:t>
      </w:r>
    </w:p>
    <w:p w:rsidR="00F46DFC" w:rsidRPr="00DE212F" w:rsidRDefault="00F46DFC" w:rsidP="00DE212F">
      <w:pPr>
        <w:ind w:left="284"/>
        <w:jc w:val="both"/>
        <w:rPr>
          <w:lang w:val="en-GB"/>
        </w:rPr>
      </w:pPr>
      <w:r w:rsidRPr="00DE212F">
        <w:rPr>
          <w:lang w:val="en-GB"/>
        </w:rPr>
        <w:t>The wording for certain steps of the procedure (for example the inversion of the test cylinder, etc.) was harmonized with the wording of these steps in other CIPAC methods.</w:t>
      </w:r>
    </w:p>
    <w:sectPr w:rsidR="00F46DFC" w:rsidRPr="00DE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8EF"/>
    <w:multiLevelType w:val="hybridMultilevel"/>
    <w:tmpl w:val="D69A59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AA"/>
    <w:rsid w:val="004874DE"/>
    <w:rsid w:val="007457C6"/>
    <w:rsid w:val="00771027"/>
    <w:rsid w:val="007E67AA"/>
    <w:rsid w:val="008D6900"/>
    <w:rsid w:val="00DE212F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C6"/>
    <w:rPr>
      <w:rFonts w:ascii="Arial" w:hAnsi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C6"/>
    <w:rPr>
      <w:rFonts w:ascii="Arial" w:hAnsi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FBC0-D9F8-4708-BAC8-DFF36D69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Syngenta</cp:lastModifiedBy>
  <cp:revision>3</cp:revision>
  <dcterms:created xsi:type="dcterms:W3CDTF">2013-05-24T14:42:00Z</dcterms:created>
  <dcterms:modified xsi:type="dcterms:W3CDTF">2013-05-24T15:22:00Z</dcterms:modified>
</cp:coreProperties>
</file>